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5C634" w14:textId="77777777" w:rsidR="00F9755A" w:rsidRDefault="00000000">
      <w:pPr>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p w14:paraId="231173F0" w14:textId="77777777" w:rsidR="00F9755A" w:rsidRDefault="00F9755A">
      <w:pPr>
        <w:widowControl w:val="0"/>
        <w:spacing w:before="39" w:after="0" w:line="240" w:lineRule="auto"/>
        <w:ind w:left="2701"/>
        <w:rPr>
          <w:b/>
          <w:sz w:val="28"/>
          <w:szCs w:val="28"/>
        </w:rPr>
      </w:pP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14:paraId="28C36E11" w14:textId="77777777">
        <w:trPr>
          <w:trHeight w:val="278"/>
        </w:trPr>
        <w:tc>
          <w:tcPr>
            <w:tcW w:w="4507" w:type="dxa"/>
            <w:shd w:val="clear" w:color="auto" w:fill="auto"/>
            <w:tcMar>
              <w:top w:w="100" w:type="dxa"/>
              <w:left w:w="100" w:type="dxa"/>
              <w:bottom w:w="100" w:type="dxa"/>
              <w:right w:w="100" w:type="dxa"/>
            </w:tcMar>
          </w:tcPr>
          <w:p w14:paraId="6F9976C1" w14:textId="77777777" w:rsidR="00F9755A" w:rsidRDefault="00000000">
            <w:pPr>
              <w:widowControl w:val="0"/>
              <w:spacing w:after="0" w:line="240" w:lineRule="auto"/>
              <w:ind w:left="131"/>
            </w:pPr>
            <w:r>
              <w:t xml:space="preserve">Date </w:t>
            </w:r>
          </w:p>
        </w:tc>
        <w:tc>
          <w:tcPr>
            <w:tcW w:w="4510" w:type="dxa"/>
            <w:shd w:val="clear" w:color="auto" w:fill="auto"/>
            <w:tcMar>
              <w:top w:w="100" w:type="dxa"/>
              <w:left w:w="100" w:type="dxa"/>
              <w:bottom w:w="100" w:type="dxa"/>
              <w:right w:w="100" w:type="dxa"/>
            </w:tcMar>
          </w:tcPr>
          <w:p w14:paraId="6D6DCFA2" w14:textId="0B603242" w:rsidR="00F9755A" w:rsidRDefault="00B600AA">
            <w:pPr>
              <w:widowControl w:val="0"/>
              <w:spacing w:after="0" w:line="240" w:lineRule="auto"/>
              <w:ind w:left="131"/>
            </w:pPr>
            <w:r>
              <w:t>19 March 2025</w:t>
            </w:r>
          </w:p>
        </w:tc>
      </w:tr>
      <w:tr w:rsidR="00F9755A" w14:paraId="7977D778" w14:textId="77777777">
        <w:trPr>
          <w:trHeight w:val="278"/>
        </w:trPr>
        <w:tc>
          <w:tcPr>
            <w:tcW w:w="4507" w:type="dxa"/>
            <w:shd w:val="clear" w:color="auto" w:fill="auto"/>
            <w:tcMar>
              <w:top w:w="100" w:type="dxa"/>
              <w:left w:w="100" w:type="dxa"/>
              <w:bottom w:w="100" w:type="dxa"/>
              <w:right w:w="100" w:type="dxa"/>
            </w:tcMar>
          </w:tcPr>
          <w:p w14:paraId="6C625186" w14:textId="77777777" w:rsidR="00F9755A" w:rsidRDefault="00000000">
            <w:pPr>
              <w:widowControl w:val="0"/>
              <w:spacing w:after="0" w:line="240" w:lineRule="auto"/>
              <w:ind w:left="114"/>
            </w:pPr>
            <w:r>
              <w:t xml:space="preserve">Team ID </w:t>
            </w:r>
          </w:p>
        </w:tc>
        <w:tc>
          <w:tcPr>
            <w:tcW w:w="4510" w:type="dxa"/>
            <w:shd w:val="clear" w:color="auto" w:fill="auto"/>
            <w:tcMar>
              <w:top w:w="100" w:type="dxa"/>
              <w:left w:w="100" w:type="dxa"/>
              <w:bottom w:w="100" w:type="dxa"/>
              <w:right w:w="100" w:type="dxa"/>
            </w:tcMar>
          </w:tcPr>
          <w:p w14:paraId="12DE693C" w14:textId="72B64957" w:rsidR="00F9755A" w:rsidRDefault="00B600AA">
            <w:pPr>
              <w:widowControl w:val="0"/>
              <w:spacing w:after="0" w:line="240" w:lineRule="auto"/>
              <w:ind w:left="131"/>
            </w:pPr>
            <w:r w:rsidRPr="009C7EC5">
              <w:rPr>
                <w:rFonts w:ascii="Arial" w:eastAsia="Arial" w:hAnsi="Arial" w:cs="Arial"/>
              </w:rPr>
              <w:t>LTVIP2025TMID19942</w:t>
            </w:r>
          </w:p>
        </w:tc>
      </w:tr>
      <w:tr w:rsidR="00F9755A" w14:paraId="6D67DDF3" w14:textId="77777777">
        <w:trPr>
          <w:trHeight w:val="278"/>
        </w:trPr>
        <w:tc>
          <w:tcPr>
            <w:tcW w:w="4507" w:type="dxa"/>
            <w:shd w:val="clear" w:color="auto" w:fill="auto"/>
            <w:tcMar>
              <w:top w:w="100" w:type="dxa"/>
              <w:left w:w="100" w:type="dxa"/>
              <w:bottom w:w="100" w:type="dxa"/>
              <w:right w:w="100" w:type="dxa"/>
            </w:tcMar>
          </w:tcPr>
          <w:p w14:paraId="05920B09" w14:textId="77777777" w:rsidR="00F9755A" w:rsidRDefault="00000000">
            <w:pPr>
              <w:widowControl w:val="0"/>
              <w:spacing w:after="0" w:line="240" w:lineRule="auto"/>
              <w:ind w:left="131"/>
            </w:pPr>
            <w:r>
              <w:t xml:space="preserve">Project Name </w:t>
            </w:r>
          </w:p>
        </w:tc>
        <w:tc>
          <w:tcPr>
            <w:tcW w:w="4510" w:type="dxa"/>
            <w:shd w:val="clear" w:color="auto" w:fill="auto"/>
            <w:tcMar>
              <w:top w:w="100" w:type="dxa"/>
              <w:left w:w="100" w:type="dxa"/>
              <w:bottom w:w="100" w:type="dxa"/>
              <w:right w:w="100" w:type="dxa"/>
            </w:tcMar>
          </w:tcPr>
          <w:p w14:paraId="0817FC10" w14:textId="77777777" w:rsidR="00B600AA" w:rsidRPr="009C7EC5" w:rsidRDefault="00B600AA" w:rsidP="00B600AA">
            <w:pPr>
              <w:rPr>
                <w:rFonts w:ascii="Arial" w:eastAsia="Arial" w:hAnsi="Arial" w:cs="Arial"/>
              </w:rPr>
            </w:pPr>
            <w:r w:rsidRPr="009C7EC5">
              <w:rPr>
                <w:rFonts w:ascii="Arial" w:eastAsia="Arial" w:hAnsi="Arial" w:cs="Arial"/>
              </w:rPr>
              <w:t xml:space="preserve">Cosmetic </w:t>
            </w:r>
            <w:proofErr w:type="gramStart"/>
            <w:r w:rsidRPr="009C7EC5">
              <w:rPr>
                <w:rFonts w:ascii="Arial" w:eastAsia="Arial" w:hAnsi="Arial" w:cs="Arial"/>
              </w:rPr>
              <w:t>Insights :</w:t>
            </w:r>
            <w:proofErr w:type="gramEnd"/>
            <w:r w:rsidRPr="009C7EC5">
              <w:rPr>
                <w:rFonts w:ascii="Arial" w:eastAsia="Arial" w:hAnsi="Arial" w:cs="Arial"/>
              </w:rPr>
              <w:t xml:space="preserve"> Navigating Cosmetics Trends and Consumer Insights with Tableau</w:t>
            </w:r>
          </w:p>
          <w:p w14:paraId="4EBE163C" w14:textId="2A3D74A5" w:rsidR="00F9755A" w:rsidRDefault="00F9755A">
            <w:pPr>
              <w:widowControl w:val="0"/>
              <w:spacing w:after="0" w:line="240" w:lineRule="auto"/>
              <w:ind w:left="131"/>
            </w:pPr>
          </w:p>
        </w:tc>
      </w:tr>
      <w:tr w:rsidR="00F9755A" w14:paraId="3F8E6629" w14:textId="77777777">
        <w:trPr>
          <w:trHeight w:val="278"/>
        </w:trPr>
        <w:tc>
          <w:tcPr>
            <w:tcW w:w="4507" w:type="dxa"/>
            <w:shd w:val="clear" w:color="auto" w:fill="auto"/>
            <w:tcMar>
              <w:top w:w="100" w:type="dxa"/>
              <w:left w:w="100" w:type="dxa"/>
              <w:bottom w:w="100" w:type="dxa"/>
              <w:right w:w="100" w:type="dxa"/>
            </w:tcMar>
          </w:tcPr>
          <w:p w14:paraId="44BAB188" w14:textId="77777777" w:rsidR="00F9755A" w:rsidRDefault="00000000">
            <w:pPr>
              <w:widowControl w:val="0"/>
              <w:spacing w:after="0" w:line="240" w:lineRule="auto"/>
              <w:ind w:left="131"/>
            </w:pPr>
            <w:r>
              <w:t xml:space="preserve">Maximum Marks </w:t>
            </w:r>
          </w:p>
        </w:tc>
        <w:tc>
          <w:tcPr>
            <w:tcW w:w="4510" w:type="dxa"/>
            <w:shd w:val="clear" w:color="auto" w:fill="auto"/>
            <w:tcMar>
              <w:top w:w="100" w:type="dxa"/>
              <w:left w:w="100" w:type="dxa"/>
              <w:bottom w:w="100" w:type="dxa"/>
              <w:right w:w="100" w:type="dxa"/>
            </w:tcMar>
          </w:tcPr>
          <w:p w14:paraId="49398ACB" w14:textId="177AF182" w:rsidR="00F9755A" w:rsidRDefault="0017660E">
            <w:pPr>
              <w:widowControl w:val="0"/>
              <w:spacing w:after="0" w:line="240" w:lineRule="auto"/>
              <w:ind w:left="125"/>
            </w:pPr>
            <w:proofErr w:type="gramStart"/>
            <w:r>
              <w:t>5  Marks</w:t>
            </w:r>
            <w:proofErr w:type="gramEnd"/>
          </w:p>
        </w:tc>
      </w:tr>
    </w:tbl>
    <w:p w14:paraId="54F2199F" w14:textId="77777777" w:rsidR="00F9755A" w:rsidRDefault="00F9755A">
      <w:pPr>
        <w:widowControl w:val="0"/>
        <w:spacing w:after="0" w:line="276" w:lineRule="auto"/>
        <w:rPr>
          <w:rFonts w:ascii="Cambria" w:eastAsia="Cambria" w:hAnsi="Cambria" w:cs="Cambria"/>
          <w:b/>
          <w:sz w:val="32"/>
          <w:szCs w:val="32"/>
          <w:highlight w:val="white"/>
        </w:rPr>
      </w:pPr>
    </w:p>
    <w:p w14:paraId="66CDC3B9" w14:textId="77777777" w:rsidR="00F9755A" w:rsidRDefault="00000000">
      <w:pP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p>
    <w:p w14:paraId="7EDA7DAC" w14:textId="77777777" w:rsidR="00F9755A" w:rsidRDefault="00000000">
      <w:pPr>
        <w:rPr>
          <w:rFonts w:ascii="Cambria" w:eastAsia="Cambria" w:hAnsi="Cambria" w:cs="Cambria"/>
          <w:b/>
          <w:color w:val="000000"/>
          <w:sz w:val="24"/>
          <w:szCs w:val="24"/>
          <w:highlight w:val="white"/>
        </w:rPr>
      </w:pPr>
      <w:r>
        <w:rPr>
          <w:rFonts w:ascii="Cambria" w:eastAsia="Cambria" w:hAnsi="Cambria" w:cs="Cambria"/>
          <w:b/>
          <w:color w:val="000000"/>
          <w:sz w:val="32"/>
          <w:szCs w:val="32"/>
          <w:highlight w:val="white"/>
        </w:rPr>
        <w:tab/>
      </w:r>
      <w:r>
        <w:rPr>
          <w:rFonts w:ascii="Cambria" w:eastAsia="Cambria" w:hAnsi="Cambria" w:cs="Cambria"/>
          <w:b/>
          <w:color w:val="000000"/>
          <w:sz w:val="24"/>
          <w:szCs w:val="24"/>
          <w:highlight w:val="white"/>
        </w:rPr>
        <w:t xml:space="preserve">Activity 1: Interactive and visually appealing dashboards </w:t>
      </w:r>
    </w:p>
    <w:p w14:paraId="1F143E26" w14:textId="7BA68E18" w:rsidR="00F9755A" w:rsidRDefault="00000000">
      <w:pPr>
        <w:ind w:left="72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 xml:space="preserve">Creating interactive and visually appealing dashboards involves a combination of thoughtful design, effective use of visual elements, and the incorporation of interactive features. Here are some tips to help you design dashboards that are both visually appealing and engaging for </w:t>
      </w:r>
      <w:proofErr w:type="gramStart"/>
      <w:r>
        <w:rPr>
          <w:rFonts w:ascii="Cambria" w:eastAsia="Cambria" w:hAnsi="Cambria" w:cs="Cambria"/>
          <w:color w:val="000000"/>
          <w:sz w:val="24"/>
          <w:szCs w:val="24"/>
          <w:highlight w:val="white"/>
        </w:rPr>
        <w:t>users</w:t>
      </w:r>
      <w:r w:rsidR="0017660E">
        <w:rPr>
          <w:rFonts w:ascii="Cambria" w:eastAsia="Cambria" w:hAnsi="Cambria" w:cs="Cambria"/>
          <w:color w:val="000000"/>
          <w:sz w:val="24"/>
          <w:szCs w:val="24"/>
          <w:highlight w:val="white"/>
        </w:rPr>
        <w:t xml:space="preserve">  so</w:t>
      </w:r>
      <w:proofErr w:type="gramEnd"/>
      <w:r w:rsidR="0017660E">
        <w:rPr>
          <w:rFonts w:ascii="Cambria" w:eastAsia="Cambria" w:hAnsi="Cambria" w:cs="Cambria"/>
          <w:color w:val="000000"/>
          <w:sz w:val="24"/>
          <w:szCs w:val="24"/>
          <w:highlight w:val="white"/>
        </w:rPr>
        <w:t xml:space="preserve"> take care of below points</w:t>
      </w:r>
    </w:p>
    <w:p w14:paraId="66A10BA6"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Clear and Intuitive Layout</w:t>
      </w:r>
    </w:p>
    <w:p w14:paraId="4B48C2F5"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Use Appropriate Visualizations</w:t>
      </w:r>
    </w:p>
    <w:p w14:paraId="416C212C"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Colour and Theming</w:t>
      </w:r>
    </w:p>
    <w:p w14:paraId="6C416B99"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Interactive Filters and Slicers</w:t>
      </w:r>
    </w:p>
    <w:p w14:paraId="24C9CBE3"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Drill-Down Capabilities</w:t>
      </w:r>
    </w:p>
    <w:p w14:paraId="4023A4E0"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Responsive Design</w:t>
      </w:r>
    </w:p>
    <w:p w14:paraId="3278EB22"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Custom Visuals and Icons</w:t>
      </w:r>
    </w:p>
    <w:p w14:paraId="63E1554F" w14:textId="77777777" w:rsidR="00F9755A" w:rsidRDefault="00000000">
      <w:pPr>
        <w:numPr>
          <w:ilvl w:val="0"/>
          <w:numId w:val="1"/>
        </w:numPr>
        <w:pBdr>
          <w:top w:val="nil"/>
          <w:left w:val="nil"/>
          <w:bottom w:val="nil"/>
          <w:right w:val="nil"/>
          <w:between w:val="nil"/>
        </w:pBd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Use of Infographics</w:t>
      </w:r>
    </w:p>
    <w:p w14:paraId="5692AF5C" w14:textId="77777777" w:rsidR="00F9755A" w:rsidRDefault="00F9755A">
      <w:pPr>
        <w:pBdr>
          <w:top w:val="nil"/>
          <w:left w:val="nil"/>
          <w:bottom w:val="nil"/>
          <w:right w:val="nil"/>
          <w:between w:val="nil"/>
        </w:pBdr>
        <w:spacing w:line="240" w:lineRule="auto"/>
        <w:ind w:left="1080"/>
        <w:rPr>
          <w:rFonts w:ascii="Arial" w:eastAsia="Arial" w:hAnsi="Arial" w:cs="Arial"/>
          <w:color w:val="333333"/>
          <w:sz w:val="20"/>
          <w:szCs w:val="20"/>
        </w:rPr>
      </w:pPr>
    </w:p>
    <w:p w14:paraId="545E3955" w14:textId="2624AECD" w:rsidR="00F9755A" w:rsidRDefault="00D82DF3">
      <w:pPr>
        <w:spacing w:after="200" w:line="240" w:lineRule="auto"/>
        <w:rPr>
          <w:rFonts w:ascii="Arial" w:eastAsia="Arial" w:hAnsi="Arial" w:cs="Arial"/>
          <w:sz w:val="20"/>
          <w:szCs w:val="20"/>
        </w:rPr>
      </w:pPr>
      <w:r w:rsidRPr="00D82DF3">
        <w:rPr>
          <w:rFonts w:ascii="Arial" w:eastAsia="Arial" w:hAnsi="Arial" w:cs="Arial"/>
          <w:sz w:val="20"/>
          <w:szCs w:val="20"/>
        </w:rPr>
        <w:lastRenderedPageBreak/>
        <w:drawing>
          <wp:inline distT="0" distB="0" distL="0" distR="0" wp14:anchorId="6852A684" wp14:editId="27524844">
            <wp:extent cx="5731510" cy="3187700"/>
            <wp:effectExtent l="0" t="0" r="2540" b="0"/>
            <wp:docPr id="93470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1312" name=""/>
                    <pic:cNvPicPr/>
                  </pic:nvPicPr>
                  <pic:blipFill>
                    <a:blip r:embed="rId6"/>
                    <a:stretch>
                      <a:fillRect/>
                    </a:stretch>
                  </pic:blipFill>
                  <pic:spPr>
                    <a:xfrm>
                      <a:off x="0" y="0"/>
                      <a:ext cx="5731510" cy="3187700"/>
                    </a:xfrm>
                    <a:prstGeom prst="rect">
                      <a:avLst/>
                    </a:prstGeom>
                  </pic:spPr>
                </pic:pic>
              </a:graphicData>
            </a:graphic>
          </wp:inline>
        </w:drawing>
      </w:r>
    </w:p>
    <w:p w14:paraId="50E7B0E4" w14:textId="2B4EF5C1" w:rsidR="00293C5D" w:rsidRDefault="00293C5D" w:rsidP="0017660E">
      <w:pPr>
        <w:spacing w:after="200" w:line="240" w:lineRule="auto"/>
        <w:rPr>
          <w:rFonts w:ascii="Arial" w:eastAsia="Arial" w:hAnsi="Arial" w:cs="Arial"/>
          <w:sz w:val="20"/>
          <w:szCs w:val="20"/>
        </w:rPr>
      </w:pPr>
    </w:p>
    <w:p w14:paraId="6BE07316" w14:textId="4E83ECC7" w:rsidR="00061436" w:rsidRPr="00061436" w:rsidRDefault="00061436" w:rsidP="00D82DF3">
      <w:pPr>
        <w:pStyle w:val="ListParagraph"/>
        <w:numPr>
          <w:ilvl w:val="0"/>
          <w:numId w:val="3"/>
        </w:numPr>
        <w:spacing w:after="200" w:line="240" w:lineRule="auto"/>
      </w:pPr>
      <w:r w:rsidRPr="00D82DF3">
        <w:rPr>
          <w:b/>
          <w:bCs/>
        </w:rPr>
        <w:t>Label Rankings (</w:t>
      </w:r>
      <w:proofErr w:type="spellStart"/>
      <w:r w:rsidRPr="00D82DF3">
        <w:rPr>
          <w:b/>
          <w:bCs/>
        </w:rPr>
        <w:t>LabelvsRank</w:t>
      </w:r>
      <w:proofErr w:type="spellEnd"/>
      <w:r w:rsidRPr="00D82DF3">
        <w:rPr>
          <w:b/>
          <w:bCs/>
        </w:rPr>
        <w:t>):</w:t>
      </w:r>
      <w:r w:rsidRPr="00061436">
        <w:t xml:space="preserve"> The stacked bar chart shows that Cleansers have the highest ranking at around 350, followed by Face Masks at 300, indicating that these product categories are the most prominent in terms of label ranking, while Sun Protect ranks the lowest at around 50. </w:t>
      </w:r>
    </w:p>
    <w:p w14:paraId="1CAC0A5B" w14:textId="05EB8ADC" w:rsidR="00061436" w:rsidRPr="00061436" w:rsidRDefault="00061436" w:rsidP="00D82DF3">
      <w:pPr>
        <w:pStyle w:val="ListParagraph"/>
        <w:numPr>
          <w:ilvl w:val="0"/>
          <w:numId w:val="3"/>
        </w:numPr>
        <w:spacing w:after="200" w:line="240" w:lineRule="auto"/>
      </w:pPr>
      <w:r w:rsidRPr="00D82DF3">
        <w:rPr>
          <w:b/>
          <w:bCs/>
        </w:rPr>
        <w:t>Normal Skin Sustainability (</w:t>
      </w:r>
      <w:proofErr w:type="spellStart"/>
      <w:r w:rsidRPr="00D82DF3">
        <w:rPr>
          <w:b/>
          <w:bCs/>
        </w:rPr>
        <w:t>Normalskinsustainability</w:t>
      </w:r>
      <w:proofErr w:type="spellEnd"/>
      <w:r w:rsidRPr="00D82DF3">
        <w:rPr>
          <w:b/>
          <w:bCs/>
        </w:rPr>
        <w:t>):</w:t>
      </w:r>
      <w:r w:rsidRPr="00061436">
        <w:t xml:space="preserve"> The box plot reveals that normal skin sustainability scores range from approximately 50 to 80, with a median around 65, suggesting a consistent performance across products for normal skin, with a few outliers scoring above 80. </w:t>
      </w:r>
    </w:p>
    <w:p w14:paraId="0F16062D" w14:textId="678E8DC1" w:rsidR="00061436" w:rsidRPr="00061436" w:rsidRDefault="00061436" w:rsidP="00D82DF3">
      <w:pPr>
        <w:pStyle w:val="ListParagraph"/>
        <w:numPr>
          <w:ilvl w:val="0"/>
          <w:numId w:val="3"/>
        </w:numPr>
        <w:spacing w:after="200" w:line="240" w:lineRule="auto"/>
      </w:pPr>
      <w:r w:rsidRPr="00D82DF3">
        <w:rPr>
          <w:b/>
          <w:bCs/>
        </w:rPr>
        <w:t>Oily Skin Sustainability (</w:t>
      </w:r>
      <w:proofErr w:type="spellStart"/>
      <w:r w:rsidRPr="00D82DF3">
        <w:rPr>
          <w:b/>
          <w:bCs/>
        </w:rPr>
        <w:t>Oilyskinsustainability</w:t>
      </w:r>
      <w:proofErr w:type="spellEnd"/>
      <w:r w:rsidRPr="00D82DF3">
        <w:rPr>
          <w:b/>
          <w:bCs/>
        </w:rPr>
        <w:t>):</w:t>
      </w:r>
      <w:r w:rsidRPr="00061436">
        <w:t xml:space="preserve"> The stacked bar chart indicates that Face Masks lead in oily skin sustainability with a count of around 40, followed by Cleansers at 25, showing that these categories are most associated with addressing oily skin concerns, while Sun Protect has the lowest count at 10. </w:t>
      </w:r>
    </w:p>
    <w:p w14:paraId="5AF799E7" w14:textId="4AF7F07C" w:rsidR="00061436" w:rsidRPr="00061436" w:rsidRDefault="00061436" w:rsidP="00D82DF3">
      <w:pPr>
        <w:pStyle w:val="ListParagraph"/>
        <w:numPr>
          <w:ilvl w:val="0"/>
          <w:numId w:val="3"/>
        </w:numPr>
        <w:spacing w:after="200" w:line="240" w:lineRule="auto"/>
      </w:pPr>
      <w:r w:rsidRPr="00D82DF3">
        <w:rPr>
          <w:b/>
          <w:bCs/>
        </w:rPr>
        <w:t>Dry Skin Sustainability (</w:t>
      </w:r>
      <w:proofErr w:type="spellStart"/>
      <w:r w:rsidRPr="00D82DF3">
        <w:rPr>
          <w:b/>
          <w:bCs/>
        </w:rPr>
        <w:t>DrySkinsustainability</w:t>
      </w:r>
      <w:proofErr w:type="spellEnd"/>
      <w:r w:rsidRPr="00D82DF3">
        <w:rPr>
          <w:b/>
          <w:bCs/>
        </w:rPr>
        <w:t>):</w:t>
      </w:r>
      <w:r w:rsidRPr="00061436">
        <w:t xml:space="preserve"> The bubble chart highlights </w:t>
      </w:r>
      <w:proofErr w:type="gramStart"/>
      <w:r w:rsidRPr="00061436">
        <w:t>that brands</w:t>
      </w:r>
      <w:proofErr w:type="gramEnd"/>
      <w:r w:rsidRPr="00061436">
        <w:t xml:space="preserve"> like Dr. Jart+, First Aid Beauty, and Fresh have larger bubbles, indicating a stronger association with dry skin sustainability, while brands like </w:t>
      </w:r>
      <w:proofErr w:type="spellStart"/>
      <w:r w:rsidRPr="00061436">
        <w:t>Belif</w:t>
      </w:r>
      <w:proofErr w:type="spellEnd"/>
      <w:r w:rsidRPr="00061436">
        <w:t xml:space="preserve"> and Boscia have smaller bubbles, suggesting a weaker association. </w:t>
      </w:r>
    </w:p>
    <w:p w14:paraId="67D81D8A" w14:textId="45052175" w:rsidR="00061436" w:rsidRPr="00061436" w:rsidRDefault="00061436" w:rsidP="00D82DF3">
      <w:pPr>
        <w:pStyle w:val="ListParagraph"/>
        <w:numPr>
          <w:ilvl w:val="0"/>
          <w:numId w:val="3"/>
        </w:numPr>
        <w:spacing w:after="200" w:line="240" w:lineRule="auto"/>
      </w:pPr>
      <w:r w:rsidRPr="00D82DF3">
        <w:rPr>
          <w:b/>
          <w:bCs/>
        </w:rPr>
        <w:t>Sensitive Skin Sustainability (</w:t>
      </w:r>
      <w:proofErr w:type="spellStart"/>
      <w:r w:rsidRPr="00D82DF3">
        <w:rPr>
          <w:b/>
          <w:bCs/>
        </w:rPr>
        <w:t>Sensitiveskinsustainability</w:t>
      </w:r>
      <w:proofErr w:type="spellEnd"/>
      <w:r w:rsidRPr="00D82DF3">
        <w:rPr>
          <w:b/>
          <w:bCs/>
        </w:rPr>
        <w:t>):</w:t>
      </w:r>
      <w:r w:rsidRPr="00061436">
        <w:t xml:space="preserve"> The histogram shows that Origins and Clinique lead with the highest scores for sensitive skin sustainability at around 21, followed by Sephora Collection and Shiseido at 19, while Murad scores the lowest at around 12, indicating varying suitability for sensitive skin across brands.</w:t>
      </w:r>
    </w:p>
    <w:p w14:paraId="2F4AFFB4" w14:textId="587FBC00" w:rsidR="00293C5D" w:rsidRDefault="00293C5D" w:rsidP="0017660E">
      <w:pPr>
        <w:spacing w:after="200" w:line="240" w:lineRule="auto"/>
      </w:pPr>
    </w:p>
    <w:sectPr w:rsidR="00293C5D">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E213E39-FDF3-4BFB-B08F-DE02D5E039C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1FDD26A-1FED-4805-8AD6-5264DF6221AA}"/>
    <w:embedBold r:id="rId3" w:fontKey="{33A2F727-977D-454F-933A-26F892EC8C26}"/>
  </w:font>
  <w:font w:name="Georgia">
    <w:panose1 w:val="02040502050405020303"/>
    <w:charset w:val="00"/>
    <w:family w:val="roman"/>
    <w:pitch w:val="variable"/>
    <w:sig w:usb0="00000287" w:usb1="00000000" w:usb2="00000000" w:usb3="00000000" w:csb0="0000009F" w:csb1="00000000"/>
    <w:embedRegular r:id="rId4" w:fontKey="{886D49A4-E3DF-4490-9898-7AB47AF7FA35}"/>
    <w:embedItalic r:id="rId5" w:fontKey="{2D7F211B-A24D-4569-BB81-38D6699D441E}"/>
  </w:font>
  <w:font w:name="Cambria">
    <w:panose1 w:val="02040503050406030204"/>
    <w:charset w:val="00"/>
    <w:family w:val="roman"/>
    <w:pitch w:val="variable"/>
    <w:sig w:usb0="E00006FF" w:usb1="420024FF" w:usb2="02000000" w:usb3="00000000" w:csb0="0000019F" w:csb1="00000000"/>
    <w:embedRegular r:id="rId6" w:fontKey="{252B8BE6-5374-4321-83D2-6BCDB31E63D4}"/>
    <w:embedBold r:id="rId7" w:fontKey="{E451E915-96EA-4CE5-853C-DA979B5DEDFA}"/>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BDE69E0B-2ED5-42BA-A154-66A0AA63A423}"/>
  </w:font>
  <w:font w:name="Gautami">
    <w:panose1 w:val="02000500000000000000"/>
    <w:charset w:val="00"/>
    <w:family w:val="swiss"/>
    <w:pitch w:val="variable"/>
    <w:sig w:usb0="00200003" w:usb1="00000000" w:usb2="00000000" w:usb3="00000000" w:csb0="00000001" w:csb1="00000000"/>
    <w:embedRegular r:id="rId9" w:fontKey="{B04D0C32-1EA1-4ACE-91A6-45676D8AB27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AF1654"/>
    <w:multiLevelType w:val="hybridMultilevel"/>
    <w:tmpl w:val="832248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FF5D56"/>
    <w:multiLevelType w:val="multilevel"/>
    <w:tmpl w:val="CBBC8C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44F94CDE"/>
    <w:multiLevelType w:val="multilevel"/>
    <w:tmpl w:val="47DE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1020336">
    <w:abstractNumId w:val="1"/>
  </w:num>
  <w:num w:numId="2" w16cid:durableId="597759194">
    <w:abstractNumId w:val="2"/>
  </w:num>
  <w:num w:numId="3" w16cid:durableId="11714130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5A"/>
    <w:rsid w:val="00061436"/>
    <w:rsid w:val="0017660E"/>
    <w:rsid w:val="00293C5D"/>
    <w:rsid w:val="003C4FA5"/>
    <w:rsid w:val="00774E9E"/>
    <w:rsid w:val="00933D90"/>
    <w:rsid w:val="009B7C4F"/>
    <w:rsid w:val="00AD37FB"/>
    <w:rsid w:val="00B600AA"/>
    <w:rsid w:val="00D043A9"/>
    <w:rsid w:val="00D3353A"/>
    <w:rsid w:val="00D82DF3"/>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CA6692"/>
  <w15:docId w15:val="{3FAF9F86-E290-4697-9FCA-4EA77CB7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1"/>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 w:id="1913467379">
      <w:bodyDiv w:val="1"/>
      <w:marLeft w:val="0"/>
      <w:marRight w:val="0"/>
      <w:marTop w:val="0"/>
      <w:marBottom w:val="0"/>
      <w:divBdr>
        <w:top w:val="none" w:sz="0" w:space="0" w:color="auto"/>
        <w:left w:val="none" w:sz="0" w:space="0" w:color="auto"/>
        <w:bottom w:val="none" w:sz="0" w:space="0" w:color="auto"/>
        <w:right w:val="none" w:sz="0" w:space="0" w:color="auto"/>
      </w:divBdr>
      <w:divsChild>
        <w:div w:id="919758071">
          <w:marLeft w:val="0"/>
          <w:marRight w:val="0"/>
          <w:marTop w:val="0"/>
          <w:marBottom w:val="0"/>
          <w:divBdr>
            <w:top w:val="none" w:sz="0" w:space="0" w:color="auto"/>
            <w:left w:val="none" w:sz="0" w:space="0" w:color="auto"/>
            <w:bottom w:val="none" w:sz="0" w:space="0" w:color="auto"/>
            <w:right w:val="none" w:sz="0" w:space="0" w:color="auto"/>
          </w:divBdr>
        </w:div>
      </w:divsChild>
    </w:div>
    <w:div w:id="1982032089">
      <w:bodyDiv w:val="1"/>
      <w:marLeft w:val="0"/>
      <w:marRight w:val="0"/>
      <w:marTop w:val="0"/>
      <w:marBottom w:val="0"/>
      <w:divBdr>
        <w:top w:val="none" w:sz="0" w:space="0" w:color="auto"/>
        <w:left w:val="none" w:sz="0" w:space="0" w:color="auto"/>
        <w:bottom w:val="none" w:sz="0" w:space="0" w:color="auto"/>
        <w:right w:val="none" w:sz="0" w:space="0" w:color="auto"/>
      </w:divBdr>
      <w:divsChild>
        <w:div w:id="82732890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Pages>
  <Words>376</Words>
  <Characters>2185</Characters>
  <Application>Microsoft Office Word</Application>
  <DocSecurity>0</DocSecurity>
  <Lines>53</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pravallika vaishnavi</cp:lastModifiedBy>
  <cp:revision>7</cp:revision>
  <dcterms:created xsi:type="dcterms:W3CDTF">2024-01-13T08:54:00Z</dcterms:created>
  <dcterms:modified xsi:type="dcterms:W3CDTF">2025-03-19T07:22:00Z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0f2341c6e5cba8b4aeb0a08c5bec6a09dddb8aa204022d5dd549ae8ea00d6b09</vt:lpwstr>
  </property>
</Properties>
</file>